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in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611E3D" w:rsidR="00851342" w:rsidP="006B4FE1" w:rsidRDefault="00801B6E">
      <w:pPr>
        <w:spacing w:line="20" w:lineRule="exact"/>
        <w:jc w:val="center"/>
        <w:rPr>
          <w:rFonts w:ascii="华文楷体" w:hAnsi="华文楷体" w:eastAsia="华文楷体"/>
          <w:sz w:val="10"/>
          <w:szCs w:val="10"/>
        </w:rPr>
      </w:pPr>
    </w:p>
    <w:p w:rsidRPr="00F17485" w:rsidR="00F17485" w:rsidP="00070F5E" w:rsidRDefault="00F17485">
      <w:pPr>
        <w:spacing w:after="156" w:afterLines="50" w:line="20" w:lineRule="exact"/>
        <w:jc w:val="left"/>
        <w:rPr>
          <w:rFonts w:asciiTheme="majorEastAsia" w:hAnsiTheme="majorEastAsia" w:eastAsiaTheme="majorEastAsia"/>
          <w:szCs w:val="21"/>
        </w:rPr>
      </w:pPr>
    </w:p>
    <w:tbl>
      <w:tblPr>
        <w:tblStyle w:val="a3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579"/>
        <w:gridCol w:w="397"/>
        <w:gridCol w:w="759"/>
        <w:gridCol w:w="759"/>
        <w:gridCol w:w="759"/>
        <w:gridCol w:w="759"/>
        <w:gridCol w:w="759"/>
        <w:gridCol w:w="759"/>
        <w:gridCol w:w="759"/>
      </w:tblGrid>
      <w:tr w:rsidR="00070F5E" w:rsidTr="00B607FF">
        <w:trPr>
          <w:tblHeader/>
          <w:jc w:val="center"/>
        </w:trPr>
        <w:tc>
          <w:tcPr>
            <w:tcW w:w="6289" w:type="dxa"/>
            <w:gridSpan w:val="9"/>
            <w:tcBorders>
              <w:top w:val="nil"/>
              <w:left w:val="nil"/>
              <w:bottom w:val="nil"/>
              <w:right w:val="nil"/>
            </w:tcBorders>
            <w:vMerge w:val="restart"/>
          </w:tcPr>
          <w:p w:rsidR="00070F5E" w:rsidP="009116FC" w:rsidRDefault="00070F5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="华文楷体" w:hAnsi="华文楷体" w:eastAsia="华文楷体"/>
                <w:sz w:val="30"/>
                <w:szCs w:val="30"/>
              </w:rPr>
              <w:t>中国石油大学（华东）</w:t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2026-2027-1</w:t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>地球科学与技术学院</w:t>
            </w:r>
            <w:r w:rsidR="009116FC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 w:rsidR="005E403B">
              <w:rPr>
                <w:rFonts w:hint="eastAsia" w:ascii="华文楷体" w:hAnsi="华文楷体" w:eastAsia="华文楷体"/>
                <w:sz w:val="30"/>
                <w:szCs w:val="30"/>
              </w:rPr>
              <w:t/>
            </w:r>
            <w:r>
              <w:rPr>
                <w:rFonts w:hint="eastAsia" w:ascii="华文楷体" w:hAnsi="华文楷体" w:eastAsia="华文楷体"/>
                <w:sz w:val="30"/>
                <w:szCs w:val="30"/>
              </w:rPr>
              <w:t>学期课表</w:t>
            </w:r>
          </w:p>
        </w:tc>
      </w:tr>
      <w:tr w:rsidR="00B607FF" w:rsidTr="00B607FF">
        <w:trPr>
          <w:trHeight w:val="397"/>
          <w:tblHeader/>
          <w:jc w:val="center"/>
        </w:trPr>
        <w:tc>
          <w:tcPr>
            <w:tcW w:w="579" w:type="dxa"/>
            <w:tcBorders>
              <w:top w:val="single" w:color="auto" w:sz="12" w:space="0"/>
            </w:tcBorders>
            <w:vAlign w:val="center"/>
            <w:vMerge w:val="restart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时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间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节</w:t>
            </w:r>
          </w:p>
          <w:p w:rsidRPr="0031497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314972">
              <w:rPr>
                <w:rFonts w:hint="eastAsia" w:asciiTheme="minorEastAsia" w:hAnsiTheme="minorEastAsia"/>
                <w:b/>
                <w:sz w:val="18"/>
                <w:szCs w:val="18"/>
              </w:rPr>
              <w:t>次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星期日</w:t>
            </w:r>
            <w:bookmarkStart w:name="_GoBack" w:id="0"/>
            <w:bookmarkEnd w:id="0"/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星期一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星期二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星期三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星期四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星期五</w:t>
            </w:r>
          </w:p>
        </w:tc>
        <w:tc>
          <w:tcPr>
            <w:tcW w:w="0" w:type="auto"/>
            <w:tcBorders>
              <w:top w:val="single" w:color="auto" w:sz="12" w:space="0"/>
            </w:tcBorders>
            <w:vAlign w:val="center"/>
          </w:tcPr>
          <w:p w:rsidRPr="00DB6B52" w:rsidR="00B607FF" w:rsidP="00B607FF" w:rsidRDefault="00B607FF"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 w:rsidRPr="00DB6B52">
              <w:rPr>
                <w:rFonts w:hint="eastAsia" w:asciiTheme="minorEastAsia" w:hAnsiTheme="minorEastAsia"/>
                <w:b/>
                <w:sz w:val="18"/>
                <w:szCs w:val="18"/>
              </w:rPr>
              <w:t>星期六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科学前沿1班(硕士)｛2周[教师:王伟明]、3周[教师:薛海涛]、4周[教师:远光辉]、5周[教师:葸克来]、6周[教师:曲希玉]、7周[教师:刘寅]、8周[教师:杨金秀]、9周[教师:陈勇][地点:工科楼C324]｝；构造应力场分析1班(硕士)｛10-17周[教师:汪必峰,地点:工科楼C204]｝；油区岩相古地理1班(硕士)｛10-17周[教师:王冠民,地点:南堂414]｝；地学大数据及人工智能1班(硕士)｛10-13周[教师:张国印]、14-15周[教师:严一鸣]、16-17周[教师:吴玉其][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构造地质学前沿1班(硕士)｛2-3周[教师:吴孔友]、4-5周[教师:裴仰文]、6-7周[教师:吴智平]、8-9周[教师:李理][地点:南堂414]｝；沉积学原理1班(硕士)｛2-8周[教师:袁静]、9周[教师:梁超][地点:南堂121]｝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应力场分析1班(硕士)｛10-17周[教师:汪必峰,地点:工科楼C204]｝；油区岩相古地理1班(硕士)｛10-17周[教师:王冠民,地点:南堂414]｝；地学大数据及人工智能1班(硕士)｛10-13周[教师:张国印]、14-15周[教师:严一鸣]、16-17周[教师:吴玉其][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板块构造和沉积作用1班(硕士)｛10-17周[教师:陆诗阔,地点:南堂414]｝；测井地质学1班(硕士)｛10-13周[教师:张立强]、14-17周[教师:严一鸣][地点:南教312]｝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地质工程进展1班(硕士)｛2-9周[教师:徐守余,地点:西廊303]｝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科学前沿1班(硕士)｛2周[教师:王伟明]、3周[教师:薛海涛]、4周[教师:远光辉]、5周[教师:葸克来]、6周[教师:曲希玉]、7周[教师:刘寅]、8周[教师:杨金秀]、9周[教师:陈勇][地点:工科楼C324]｝；构造应力场分析1班(硕士)｛10-17周[教师:汪必峰,地点:工科楼C204]｝；油区岩相古地理1班(硕士)｛10-17周[教师:王冠民,地点:南堂414]｝；地学大数据及人工智能1班(硕士)｛10-13周[教师:张国印]、14-15周[教师:严一鸣]、16-17周[教师:吴玉其][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构造地质学前沿1班(硕士)｛2-3周[教师:吴孔友]、4-5周[教师:裴仰文]、6-7周[教师:吴智平]、8-9周[教师:李理][地点:南堂414]｝；沉积学原理1班(硕士)｛2-8周[教师:袁静]、9周[教师:梁超][地点:南堂121]｝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应力场分析1班(硕士)｛10-17周[教师:汪必峰,地点:工科楼C204]｝；油区岩相古地理1班(硕士)｛10-17周[教师:王冠民,地点:南堂414]｝；地学大数据及人工智能1班(硕士)｛10-13周[教师:张国印]、14-15周[教师:严一鸣]、16-17周[教师:吴玉其][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板块构造和沉积作用1班(硕士)｛10-17周[教师:陆诗阔,地点:南堂414]｝；测井地质学1班(硕士)｛10-13周[教师:张立强]、14-17周[教师:严一鸣][地点:南教312]｝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地质工程进展1班(硕士)｛2-9周[教师:徐守余,地点:西廊303]｝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3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科学前沿1班(硕士)｛2周[教师:王伟明]、3周[教师:薛海涛]、4周[教师:远光辉]、5周[教师:葸克来]、6周[教师:曲希玉]、7周[教师:刘寅]、8周[教师:杨金秀]、9周[教师:陈勇][地点:工科楼C324]｝；地球物理测井方法1班(硕士)｛4-8周[教师:邓少贵]、9周[教师:张锋]、10周[教师:陈雪莲]、11周[教师:魏周拓][地点:西廊303]｝；储层表征与建模1班(硕士)｛2-7周[教师:徐守余,地点:东环301]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地质学前沿1班(硕士)｛2-3周[教师:吴孔友]、4-5周[教师:裴仰文]、6-7周[教师:吴智平]、8-9周[教师:李理][地点:南堂414]｝；天然气地质学1班(硕士)｛2-6周[教师:陈方文,地点:南教312]｝；地球物理反演理论(全英文)1班(硕士)｛2-6周[教师:宋建国,地点:西廊303]｝；测井软件分析与应用1班(硕士)｛2-6周[教师:张福明,地点:工科楼C304]｝；数字图像处理（地院）1班(硕士)｛2-6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板块构造和沉积作用1班(硕士)｛10-17周[教师:陆诗阔,地点:南堂414]｝；测井地质学1班(硕士)｛10-13周[教师:张立强]、14-17周[教师:严一鸣][地点:南教312]｝；天然气地质学1班(硕士)｛2-7周[教师:陈方文,地点:南教312]｝；地球物理反演理论(全英文)1班(硕士)｛2-7周[教师:宋建国,地点:西廊303]｝；测井软件分析与应用1班(硕士)｛2-7周[教师:张福明,地点:工科楼C304]｝；数字图像处理（地院）1班(硕士)｛2-7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储层表征与建模1班(硕士)｛2-6周[教师:徐守余,地点:西廊303]｝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地质工程进展1班(硕士)｛2-9周[教师:徐守余,地点:西廊303]｝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4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科学前沿1班(硕士)｛2周[教师:王伟明]、3周[教师:薛海涛]、4周[教师:远光辉]、5周[教师:葸克来]、6周[教师:曲希玉]、7周[教师:刘寅]、8周[教师:杨金秀]、9周[教师:陈勇][地点:工科楼C324]｝；地球物理测井方法1班(硕士)｛4-8周[教师:邓少贵]、9周[教师:张锋]、10周[教师:陈雪莲]、11周[教师:魏周拓][地点:西廊303]｝；储层表征与建模1班(硕士)｛2-7周[教师:徐守余,地点:东环301]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构造地质学前沿1班(硕士)｛2-3周[教师:吴孔友]、4-5周[教师:裴仰文]、6-7周[教师:吴智平]、8-9周[教师:李理][地点:南堂414]｝；天然气地质学1班(硕士)｛2-6周[教师:陈方文,地点:南教312]｝；地球物理反演理论(全英文)1班(硕士)｛2-6周[教师:宋建国,地点:西廊303]｝；测井软件分析与应用1班(硕士)｛2-6周[教师:张福明,地点:工科楼C304]｝；数字图像处理（地院）1班(硕士)｛2-6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板块构造和沉积作用1班(硕士)｛10-17周[教师:陆诗阔,地点:南堂414]｝；测井地质学1班(硕士)｛10-13周[教师:张立强]、14-17周[教师:严一鸣][地点:南教312]｝；天然气地质学1班(硕士)｛2-7周[教师:陈方文,地点:南教312]｝；地球物理反演理论(全英文)1班(硕士)｛2-7周[教师:宋建国,地点:西廊303]｝；测井软件分析与应用1班(硕士)｛2-7周[教师:张福明,地点:工科楼C304]｝；数字图像处理（地院）1班(硕士)｛2-7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储层表征与建模1班(硕士)｛2-6周[教师:徐守余,地点:西廊303]｝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地质工程进展1班(硕士)｛2-9周[教师:徐守余,地点:西廊303]｝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上午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储层表征与建模1班(硕士)｛2-6周[教师:徐守余,地点:东环301]｝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天然气地质学1班(硕士)｛2-6周[教师:陈方文,地点:南教312]｝；地球物理反演理论(全英文)1班(硕士)｛2-6周[教师:宋建国,地点:西廊303]｝；测井软件分析与应用1班(硕士)｛2-6周[教师:张福明,地点:工科楼C304]｝；数字图像处理（地院）1班(硕士)｛2-6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天然气地质学1班(硕士)｛2-6周[教师:陈方文,地点:南教312]｝；地球物理反演理论(全英文)1班(硕士)｛2-6周[教师:宋建国,地点:西廊303]｝；测井软件分析与应用1班(硕士)｛2-6周[教师:张福明,地点:工科楼C304]｝；数字图像处理（地院）1班(硕士)｛2-6周[教师:邵才瑞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储层表征与建模1班(硕士)｛2-6周[教师:徐守余,地点:西廊303]｝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6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理论与进展1班(硕士)｛10周[教师:张繁昌]、11周[教师:宋建国]、12周[教师:徐凯军]、13周[教师:谷丙洛]、14周[教师:杨继东]、15周[教师:邓武兵]、16周[教师:朱丹]、17周[教师:张凯][地点:工科楼c371]｝；地学新能源基础1班(硕士)｛2-9周[教师:杨金秀,地点:南教312]｝；综合地球物理方法与应用1班(硕士)｛2-5周[教师:乐友喜]、6-9周[教师:马正乾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构造解析1班(硕士)｛2-9周[教师:吴孔友,地点:南堂414]｝；储层地质学及油气藏描述-学硕班(硕士)｛2-5周[教师:张宪国]、6-7周[教师:张国印]、8-9周[教师:张宪国][地点:西廊303]｝；储层地质学及油气藏描述-专硕班(硕士)｛2周[教师:林承焰]、3-9周[教师:任丽华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地学新能源基础1班(硕士)｛2-9周[教师:杨金秀,地点:南教312]｝；综合地球物理方法与应用1班(硕士)｛2-5周[教师:乐友喜]、6-9周[教师:马正乾][地点:南堂414]｝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地球物理前沿1班(硕士)｛2周[教师:张广智]、3周[教师:唐杰]、4周[教师:吴国忱]、5周[教师:宗兆云]、6周[教师:曹丹平]、7周[教师:孙成禹]、8周[教师:张佳佳]、9周[教师:印兴耀][地点:工科楼c371]｝；测井人工智能前沿1班(硕士)｛10-13周[教师:谭宝海]、14-17周[教师:魏周拓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构造解析1班(硕士)｛2-9周[教师:吴孔友,地点:南堂414]｝；储层地质学及油气藏描述-学硕班(硕士)｛2-5周[教师:张宪国]、6-7周[教师:张国印]、8-9周[教师:张宪国][地点:西廊303]｝；深层、深水油气导论1班(硕士)｛10周[教师:王奇]、11周[教师:徐尚]、12周[教师:田金强]、13周[教师:王广伟][地点:南教312]｝；储层地质学及油气藏描述-专硕班(硕士)｛2周[教师:林承焰]、3-9周[教师:任丽华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地球物理勘探方法1班(硕士)｛2-9周[教师:宋建国,地点:西廊303]｝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7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理论与进展1班(硕士)｛10周[教师:张繁昌]、11周[教师:宋建国]、12周[教师:徐凯军]、13周[教师:谷丙洛]、14周[教师:杨继东]、15周[教师:邓武兵]、16周[教师:朱丹]、17周[教师:张凯][地点:工科楼c371]｝；地学新能源基础1班(硕士)｛2-9周[教师:杨金秀,地点:南教312]｝；综合地球物理方法与应用1班(硕士)｛2-5周[教师:乐友喜]、6-9周[教师:马正乾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构造解析1班(硕士)｛2-9周[教师:吴孔友,地点:南堂414]｝；储层地质学及油气藏描述-学硕班(硕士)｛2-5周[教师:张宪国]、6-7周[教师:张国印]、8-9周[教师:张宪国][地点:西廊303]｝；储层地质学及油气藏描述-专硕班(硕士)｛2周[教师:林承焰]、3-9周[教师:任丽华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地学新能源基础1班(硕士)｛2-9周[教师:杨金秀,地点:南教312]｝；综合地球物理方法与应用1班(硕士)｛2-5周[教师:乐友喜]、6-9周[教师:马正乾][地点:南堂414]｝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气地球物理前沿1班(硕士)｛2周[教师:张广智]、3周[教师:唐杰]、4周[教师:吴国忱]、5周[教师:宗兆云]、6周[教师:曹丹平]、7周[教师:孙成禹]、8周[教师:张佳佳]、9周[教师:印兴耀][地点:工科楼c371]｝；测井人工智能前沿1班(硕士)｛10-13周[教师:谭宝海]、14-17周[教师:魏周拓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油区构造解析1班(硕士)｛2-9周[教师:吴孔友,地点:南堂414]｝；储层地质学及油气藏描述-学硕班(硕士)｛2-5周[教师:张宪国]、6-7周[教师:张国印]、8-9周[教师:张宪国][地点:西廊303]｝；深层、深水油气导论1班(硕士)｛10周[教师:王奇]、11周[教师:徐尚]、12周[教师:田金强]、13周[教师:王广伟][地点:南教312]｝；储层地质学及油气藏描述-专硕班(硕士)｛2周[教师:林承焰]、3-9周[教师:任丽华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地球物理勘探方法1班(硕士)｛2-9周[教师:宋建国,地点:西廊303]｝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8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理论与进展1班(硕士)｛10周[教师:张繁昌]、11周[教师:宋建国]、12周[教师:徐凯军]、13周[教师:谷丙洛]、14周[教师:杨继东]、15周[教师:邓武兵]、16周[教师:朱丹]、17周[教师:张凯][地点:工科楼c371]｝；沉积学原理1班(硕士)｛2-8周[教师:袁静]、9周[教师:梁超][地点:南堂121]｝；现代信号分析理论1班(硕士)｛11-18周[教师:张繁昌,地点:工科楼C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含油气盆地分析1班(硕士)｛2-9周[教师:李理,地点:南教312]｝；地震数据处理与成像1班(硕士)｛10-17周[教师:谷丙洛,地点:南教312]｝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层学原理与方法1班(硕士)｛2-9周[教师:吴智平,地点:南堂414]｝；地球物理测井方法1班(硕士)｛4-8周[教师:邓少贵]、9周[教师:张锋]、10周[教师:陈雪莲]、11周[教师:魏周拓][地点:西廊303]｝；现代信号分析理论1班(硕士)｛11-18周[教师:张繁昌,地点:工科楼C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含油气盆地分析1班(硕士)｛2-9周[教师:李理,地点:南教312]｝；油气地球物理前沿1班(硕士)｛2周[教师:张广智]、3周[教师:唐杰]、4周[教师:吴国忱]、5周[教师:宗兆云]、6周[教师:曹丹平]、7周[教师:孙成禹]、8周[教师:张佳佳]、9周[教师:印兴耀][地点:工科楼c371]｝；地震数据处理与成像1班(硕士)｛10-17周[教师:谷丙洛,地点:南教312]｝；测井人工智能前沿1班(硕士)｛10-13周[教师:谭宝海]、14-17周[教师:魏周拓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层学原理与方法1班(硕士)｛2-9周[教师:吴智平,地点:南堂414]｝；油气地质分析前沿技术1班(硕士)｛2-6周[教师:杨升宇]、7周[教师:王齐鸣]、8周[教师:赵建华]、9周[教师:冯子齐][地点:西廊303]｝；深层、深水油气导论1班(硕士)｛10周[教师:王奇]、11周[教师:徐尚]、12周[教师:田金强]、13周[教师:王广伟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地球物理勘探方法1班(硕士)｛2-9周[教师:宋建国,地点:西廊303]｝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下午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9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理论与进展1班(硕士)｛10周[教师:张繁昌]、11周[教师:宋建国]、12周[教师:徐凯军]、13周[教师:谷丙洛]、14周[教师:杨继东]、15周[教师:邓武兵]、16周[教师:朱丹]、17周[教师:张凯][地点:工科楼c371]｝；沉积学原理1班(硕士)｛2-8周[教师:袁静]、9周[教师:梁超][地点:南堂121]｝；现代信号分析理论1班(硕士)｛11-18周[教师:张繁昌,地点:工科楼C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含油气盆地分析1班(硕士)｛2-9周[教师:李理,地点:南教312]｝；地震数据处理与成像1班(硕士)｛10-17周[教师:谷丙洛,地点:南教312]｝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层学原理与方法1班(硕士)｛2-9周[教师:吴智平,地点:南堂414]｝；地球物理测井方法1班(硕士)｛4-8周[教师:邓少贵]、9周[教师:张锋]、10周[教师:陈雪莲]、11周[教师:魏周拓][地点:西廊303]｝；现代信号分析理论1班(硕士)｛11-18周[教师:张繁昌,地点:工科楼C303]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含油气盆地分析1班(硕士)｛2-9周[教师:李理,地点:南教312]｝；油气地球物理前沿1班(硕士)｛2周[教师:张广智]、3周[教师:唐杰]、4周[教师:吴国忱]、5周[教师:宗兆云]、6周[教师:曹丹平]、7周[教师:孙成禹]、8周[教师:张佳佳]、9周[教师:印兴耀][地点:工科楼c371]｝；地震数据处理与成像1班(硕士)｛10-17周[教师:谷丙洛,地点:南教312]｝；测井人工智能前沿1班(硕士)｛10-13周[教师:谭宝海]、14-17周[教师:魏周拓][地点:南堂414]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层学原理与方法1班(硕士)｛2-9周[教师:吴智平,地点:南堂414]｝；油气地质分析前沿技术1班(硕士)｛2-6周[教师:杨升宇]、7周[教师:王齐鸣]、8周[教师:赵建华]、9周[教师:冯子齐][地点:西廊303]｝；深层、深水油气导论1班(硕士)｛10周[教师:王奇]、11周[教师:徐尚]、12周[教师:田金强]、13周[教师:王广伟][地点:南教312]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continue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地球物理勘探方法1班(硕士)｛2-9周[教师:宋建国,地点:西廊303]｝</w:t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restart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10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海洋地球物理勘探1班(硕士)｛2-7周[教师:张佳佳,地点:工科楼C303]｝；岩石物理学及岩石物理实验1班(硕士)｛2-7周[教师:葛新民,地点:工科楼C316]｝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化学与同位素地质学1班(硕士)｛2-12周[教师:陈勇,地点:工科楼C324]｝；海洋地球物理勘探1班(硕士)｛2-6周[教师:张佳佳,地点:工科楼C303]｝；岩石物理学及岩石物理实验1班(硕士)｛2-6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11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海洋地球物理勘探1班(硕士)｛2-7周[教师:张佳佳,地点:工科楼C303]｝；岩石物理学及岩石物理实验1班(硕士)｛2-7周[教师:葛新民,地点:工科楼C316]｝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化学与同位素地质学1班(硕士)｛2-12周[教师:陈勇,地点:工科楼C324]｝；海洋地球物理勘探1班(硕士)｛2-6周[教师:张佳佳,地点:工科楼C303]｝；岩石物理学及岩石物理实验1班(硕士)｛2-6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  <w:tr w:rsidR="00A56E6F" w:rsidTr="00B607FF">
        <w:trPr>
          <w:jc w:val="center"/>
        </w:trPr>
        <w:tc>
          <w:tcPr>
            <w:tcW w:w="579" w:type="dxa"/>
            <w:vAlign w:val="center"/>
            <w:vMerge w:val="continue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晚上</w:t>
            </w: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asciiTheme="minorEastAsia" w:hAnsiTheme="minorEastAsia"/>
                <w:b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12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海洋地球物理勘探1班(硕士)｛2-6周[教师:张佳佳,地点:工科楼C303]｝；岩石物理学及岩石物理实验1班(硕士)｛2-6周[教师:葛新民,地点:工科楼C316]｝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  <w:vMerge w:val="restart"/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>岩石化学与同位素地质学1班(硕士)｛2-11周[教师:陈勇,地点:工科楼C324]｝；海洋地球物理勘探1班(硕士)｛2-6周[教师:张佳佳,地点:工科楼C303]｝；岩石物理学及岩石物理实验1班(硕士)｛2-6周[教师:葛新民,地点:工科楼C316]｝</w:t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  <w:tc>
          <w:tcPr>
            <w:tcW w:w="0" w:type="auto"/>
            <w:tcMar>
              <w:top w:w="57" w:type="dxa"/>
              <w:bottom w:w="57" w:type="dxa"/>
            </w:tcMar>
          </w:tcPr>
          <w:p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/>
                <w:b/>
                <w:sz w:val="18"/>
                <w:szCs w:val="18"/>
              </w:rPr>
              <w:t/>
            </w:r>
          </w:p>
        </w:tc>
      </w:tr>
    </w:tbl>
    <w:p w:rsidRPr="00491C5A" w:rsidR="00CA0ACB" w:rsidP="00491C5A" w:rsidRDefault="00CA0ACB">
      <w:pPr>
        <w:spacing w:line="20" w:lineRule="exact"/>
        <w:jc w:val="center"/>
        <w:rPr>
          <w:rFonts w:asciiTheme="majorEastAsia" w:hAnsiTheme="majorEastAsia" w:eastAsiaTheme="majorEastAsia"/>
          <w:sz w:val="18"/>
          <w:szCs w:val="18"/>
        </w:rPr>
      </w:pPr>
    </w:p>
    <w:sectPr w:rsidRPr="00491C5A" w:rsidR="00CA0ACB" w:rsidSect="008C57B9">
      <w:headerReference w:type="default" r:id="rId7"/>
      <w:pgSz w:w="16838" w:h="11906" w:orient="landscape"/>
      <w:pgMar w:top="851" w:right="1134" w:bottom="851" w:left="1134" w:header="454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B6E" w:rsidRDefault="00801B6E" w:rsidP="00FD1121">
      <w:r>
        <w:separator/>
      </w:r>
    </w:p>
  </w:endnote>
  <w:endnote w:type="continuationSeparator" w:id="0">
    <w:p w:rsidR="00801B6E" w:rsidRDefault="00801B6E" w:rsidP="00FD1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B6E" w:rsidRDefault="00801B6E" w:rsidP="00FD1121">
      <w:r>
        <w:separator/>
      </w:r>
    </w:p>
  </w:footnote>
  <w:footnote w:type="continuationSeparator" w:id="0">
    <w:p w:rsidR="00801B6E" w:rsidRDefault="00801B6E" w:rsidP="00FD1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121" w:rsidP="00FD1121" w:rsidRDefault="00FD1121">
    <w:r>
      <w:rPr>
        <w:rFonts w:hint="eastAsia"/>
      </w:rPr>
    </w:r>
    <w:r>
      <w:drawing>
        <wp:inline distT="0" distB="0" distL="0" distR="0">
          <wp:extent cx="1260957" cy="540410"/>
          <wp:effectExtent l="19050" t="0" r="9525" b="0"/>
          <wp:docPr id="1" name="Inline Text Wrapping Picture" descr="Inline Text Wrapping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line Text Wrapping Picture"/>
                  <pic:cNvPicPr/>
                </pic:nvPicPr>
                <pic:blipFill>
                  <a:blip r:embed="h1"/>
                  <a:stretch>
                    <a:fillRect/>
                  </a:stretch>
                </pic:blipFill>
                <pic:spPr>
                  <a:xfrm>
                    <a:off x="0" y="0"/>
                    <a:ext cx="1260957" cy="540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AB"/>
    <w:rsid w:val="00070F5E"/>
    <w:rsid w:val="00095BF9"/>
    <w:rsid w:val="000A11DE"/>
    <w:rsid w:val="000B598F"/>
    <w:rsid w:val="001019E1"/>
    <w:rsid w:val="001056DA"/>
    <w:rsid w:val="00116409"/>
    <w:rsid w:val="00127A59"/>
    <w:rsid w:val="001725D8"/>
    <w:rsid w:val="00172991"/>
    <w:rsid w:val="001A7E6B"/>
    <w:rsid w:val="00251069"/>
    <w:rsid w:val="002647C5"/>
    <w:rsid w:val="00267C46"/>
    <w:rsid w:val="0029741D"/>
    <w:rsid w:val="002B1D08"/>
    <w:rsid w:val="002C0BB5"/>
    <w:rsid w:val="002E6A59"/>
    <w:rsid w:val="002F1FFB"/>
    <w:rsid w:val="003005CD"/>
    <w:rsid w:val="00303935"/>
    <w:rsid w:val="00313DC2"/>
    <w:rsid w:val="00314972"/>
    <w:rsid w:val="003627E8"/>
    <w:rsid w:val="003667CA"/>
    <w:rsid w:val="003B2ED9"/>
    <w:rsid w:val="003C552D"/>
    <w:rsid w:val="003C6D47"/>
    <w:rsid w:val="003F2FF9"/>
    <w:rsid w:val="00404EC9"/>
    <w:rsid w:val="0043107F"/>
    <w:rsid w:val="00457B41"/>
    <w:rsid w:val="00491C5A"/>
    <w:rsid w:val="00513A51"/>
    <w:rsid w:val="00525314"/>
    <w:rsid w:val="00567A7A"/>
    <w:rsid w:val="0057090A"/>
    <w:rsid w:val="005E403B"/>
    <w:rsid w:val="005E5F40"/>
    <w:rsid w:val="00611E3D"/>
    <w:rsid w:val="006478AB"/>
    <w:rsid w:val="00653DA2"/>
    <w:rsid w:val="00680A6A"/>
    <w:rsid w:val="006B4FE1"/>
    <w:rsid w:val="006B7192"/>
    <w:rsid w:val="00733491"/>
    <w:rsid w:val="007450BA"/>
    <w:rsid w:val="007529E4"/>
    <w:rsid w:val="00794368"/>
    <w:rsid w:val="007A58BF"/>
    <w:rsid w:val="007D6A90"/>
    <w:rsid w:val="007D7CFC"/>
    <w:rsid w:val="00801B6E"/>
    <w:rsid w:val="00815062"/>
    <w:rsid w:val="00867264"/>
    <w:rsid w:val="0088229B"/>
    <w:rsid w:val="008A627D"/>
    <w:rsid w:val="008C57B9"/>
    <w:rsid w:val="008C7084"/>
    <w:rsid w:val="008D11E8"/>
    <w:rsid w:val="009116FC"/>
    <w:rsid w:val="009602DD"/>
    <w:rsid w:val="009B155C"/>
    <w:rsid w:val="009D0A43"/>
    <w:rsid w:val="009E2909"/>
    <w:rsid w:val="00A07B1F"/>
    <w:rsid w:val="00A11EDB"/>
    <w:rsid w:val="00A223E1"/>
    <w:rsid w:val="00A25C7C"/>
    <w:rsid w:val="00A56E6F"/>
    <w:rsid w:val="00A740C5"/>
    <w:rsid w:val="00A91F5C"/>
    <w:rsid w:val="00A962DF"/>
    <w:rsid w:val="00AC6EA3"/>
    <w:rsid w:val="00AD292D"/>
    <w:rsid w:val="00AE16FC"/>
    <w:rsid w:val="00B607FF"/>
    <w:rsid w:val="00B6255C"/>
    <w:rsid w:val="00B67770"/>
    <w:rsid w:val="00B74300"/>
    <w:rsid w:val="00BA4093"/>
    <w:rsid w:val="00BA4EE8"/>
    <w:rsid w:val="00BA512D"/>
    <w:rsid w:val="00BA6C9F"/>
    <w:rsid w:val="00C13E33"/>
    <w:rsid w:val="00C409EB"/>
    <w:rsid w:val="00C74D21"/>
    <w:rsid w:val="00C94AB8"/>
    <w:rsid w:val="00C94C40"/>
    <w:rsid w:val="00CA0ACB"/>
    <w:rsid w:val="00CA0DED"/>
    <w:rsid w:val="00CA1E3B"/>
    <w:rsid w:val="00CB643F"/>
    <w:rsid w:val="00CB66EE"/>
    <w:rsid w:val="00D169FA"/>
    <w:rsid w:val="00D77F05"/>
    <w:rsid w:val="00D859C2"/>
    <w:rsid w:val="00D87C63"/>
    <w:rsid w:val="00DA1719"/>
    <w:rsid w:val="00DB6B52"/>
    <w:rsid w:val="00DD6503"/>
    <w:rsid w:val="00E72772"/>
    <w:rsid w:val="00E818FD"/>
    <w:rsid w:val="00EA4ACD"/>
    <w:rsid w:val="00EB21A2"/>
    <w:rsid w:val="00EC220D"/>
    <w:rsid w:val="00F17485"/>
    <w:rsid w:val="00F174E5"/>
    <w:rsid w:val="00F35B3E"/>
    <w:rsid w:val="00F51EF0"/>
    <w:rsid w:val="00F71E10"/>
    <w:rsid w:val="00F92BC6"/>
    <w:rsid w:val="00FA39D7"/>
    <w:rsid w:val="00FA4F79"/>
    <w:rsid w:val="00FB1E07"/>
    <w:rsid w:val="00FB72FC"/>
    <w:rsid w:val="00FC3BBC"/>
    <w:rsid w:val="00FD1121"/>
    <w:rsid w:val="00FE0A2F"/>
    <w:rsid w:val="00FE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5ACCB"/>
  <w15:docId w15:val="{EF90B147-D6B1-46F8-918E-937E8EFE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2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6255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B6255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1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FD1121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D1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FD11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h1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C8EAF-FB61-4146-A7ED-1B02BAF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etongA</dc:creator>
  <cp:lastModifiedBy>etong</cp:lastModifiedBy>
  <cp:revision>41</cp:revision>
  <dcterms:created xsi:type="dcterms:W3CDTF">2013-06-21T02:34:00Z</dcterms:created>
  <dcterms:modified xsi:type="dcterms:W3CDTF">2019-09-19T09:17:00Z</dcterms:modified>
</cp:coreProperties>
</file>